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FA8D71" w14:textId="5C9FEF2B" w:rsidR="009B63CB" w:rsidRDefault="000A572E">
      <w:pPr>
        <w:rPr>
          <w:rFonts w:ascii="Garamond" w:hAnsi="Garamond"/>
          <w:sz w:val="28"/>
          <w:szCs w:val="28"/>
        </w:rPr>
      </w:pPr>
      <w:r w:rsidRPr="00B62D1B">
        <w:rPr>
          <w:rFonts w:ascii="Garamond" w:hAnsi="Garamond"/>
          <w:sz w:val="28"/>
          <w:szCs w:val="28"/>
        </w:rPr>
        <w:t xml:space="preserve">GMC Catechism Class – Week </w:t>
      </w:r>
      <w:r w:rsidR="007F35BA">
        <w:rPr>
          <w:rFonts w:ascii="Garamond" w:hAnsi="Garamond"/>
          <w:sz w:val="28"/>
          <w:szCs w:val="28"/>
        </w:rPr>
        <w:t>10</w:t>
      </w:r>
    </w:p>
    <w:p w14:paraId="1054CB17" w14:textId="77777777" w:rsidR="007F35BA" w:rsidRPr="007F35BA" w:rsidRDefault="007F35BA" w:rsidP="007F35BA">
      <w:pPr>
        <w:autoSpaceDE w:val="0"/>
        <w:autoSpaceDN w:val="0"/>
        <w:adjustRightInd w:val="0"/>
        <w:spacing w:after="0" w:line="240" w:lineRule="auto"/>
        <w:rPr>
          <w:rFonts w:ascii="Garamond-Italic" w:hAnsi="Garamond-Italic" w:cs="Garamond-Italic"/>
          <w:i/>
          <w:iCs/>
          <w:sz w:val="28"/>
          <w:szCs w:val="28"/>
        </w:rPr>
      </w:pPr>
      <w:r w:rsidRPr="007F35BA">
        <w:rPr>
          <w:rFonts w:ascii="Garamond-Italic" w:hAnsi="Garamond-Italic" w:cs="Garamond-Italic"/>
          <w:i/>
          <w:iCs/>
          <w:sz w:val="28"/>
          <w:szCs w:val="28"/>
        </w:rPr>
        <w:t>53. Does God determine all human actions?</w:t>
      </w:r>
    </w:p>
    <w:p w14:paraId="58DE9BF7" w14:textId="7406D7CF" w:rsidR="007F35BA" w:rsidRPr="007F35BA" w:rsidRDefault="007F35BA" w:rsidP="007F35BA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7F35BA">
        <w:rPr>
          <w:rFonts w:ascii="Garamond" w:hAnsi="Garamond" w:cs="Garamond"/>
          <w:sz w:val="28"/>
          <w:szCs w:val="28"/>
        </w:rPr>
        <w:t>No. Influenced and empowered by the Holy Spirit, humans are responsible in freedom to exercise</w:t>
      </w:r>
      <w:r>
        <w:rPr>
          <w:rFonts w:ascii="Garamond" w:hAnsi="Garamond" w:cs="Garamond"/>
          <w:sz w:val="28"/>
          <w:szCs w:val="28"/>
        </w:rPr>
        <w:t xml:space="preserve"> </w:t>
      </w:r>
      <w:r w:rsidRPr="007F35BA">
        <w:rPr>
          <w:rFonts w:ascii="Garamond" w:hAnsi="Garamond" w:cs="Garamond"/>
          <w:sz w:val="28"/>
          <w:szCs w:val="28"/>
        </w:rPr>
        <w:t>their wills for good. (Gen. 2:16-17; Deut. 30:15-20; Josh. 24:14-15; 2 Chron. 7:14; Isa. 55:6-7; Matt.</w:t>
      </w:r>
      <w:r>
        <w:rPr>
          <w:rFonts w:ascii="Garamond" w:hAnsi="Garamond" w:cs="Garamond"/>
          <w:sz w:val="28"/>
          <w:szCs w:val="28"/>
        </w:rPr>
        <w:t xml:space="preserve"> </w:t>
      </w:r>
      <w:r w:rsidRPr="007F35BA">
        <w:rPr>
          <w:rFonts w:ascii="Garamond" w:hAnsi="Garamond" w:cs="Garamond"/>
          <w:sz w:val="28"/>
          <w:szCs w:val="28"/>
        </w:rPr>
        <w:t>16:24; Mark 1:17; John 1:12-13; 7:17; Rom. 10:8-9; 1 Cor. 10:13; 2 Pet. 3:9; Rev. 3:20; CoF VII.)</w:t>
      </w:r>
    </w:p>
    <w:p w14:paraId="6F122A65" w14:textId="77777777" w:rsidR="007F35BA" w:rsidRPr="007F35BA" w:rsidRDefault="007F35BA" w:rsidP="007F35BA">
      <w:pPr>
        <w:autoSpaceDE w:val="0"/>
        <w:autoSpaceDN w:val="0"/>
        <w:adjustRightInd w:val="0"/>
        <w:spacing w:after="0" w:line="240" w:lineRule="auto"/>
        <w:rPr>
          <w:rFonts w:ascii="Garamond-Italic" w:hAnsi="Garamond-Italic" w:cs="Garamond-Italic"/>
          <w:i/>
          <w:iCs/>
          <w:sz w:val="28"/>
          <w:szCs w:val="28"/>
        </w:rPr>
      </w:pPr>
    </w:p>
    <w:p w14:paraId="26F15277" w14:textId="77777777" w:rsidR="007F35BA" w:rsidRPr="007F35BA" w:rsidRDefault="007F35BA" w:rsidP="007F35BA">
      <w:pPr>
        <w:autoSpaceDE w:val="0"/>
        <w:autoSpaceDN w:val="0"/>
        <w:adjustRightInd w:val="0"/>
        <w:spacing w:after="0" w:line="240" w:lineRule="auto"/>
        <w:rPr>
          <w:rFonts w:ascii="Garamond-Italic" w:hAnsi="Garamond-Italic" w:cs="Garamond-Italic"/>
          <w:i/>
          <w:iCs/>
          <w:sz w:val="28"/>
          <w:szCs w:val="28"/>
        </w:rPr>
      </w:pPr>
      <w:r w:rsidRPr="007F35BA">
        <w:rPr>
          <w:rFonts w:ascii="Garamond-Italic" w:hAnsi="Garamond-Italic" w:cs="Garamond-Italic"/>
          <w:i/>
          <w:iCs/>
          <w:sz w:val="28"/>
          <w:szCs w:val="28"/>
        </w:rPr>
        <w:t>54. What is Salvation?</w:t>
      </w:r>
    </w:p>
    <w:p w14:paraId="36DD2C16" w14:textId="56C30D42" w:rsidR="007F35BA" w:rsidRPr="007F35BA" w:rsidRDefault="007F35BA" w:rsidP="007F35BA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7F35BA">
        <w:rPr>
          <w:rFonts w:ascii="Garamond" w:hAnsi="Garamond" w:cs="Garamond"/>
          <w:sz w:val="28"/>
          <w:szCs w:val="28"/>
        </w:rPr>
        <w:t>By salvation, we mean, more than the promise of eternal life, but a present deliverance from sin, a</w:t>
      </w:r>
      <w:r>
        <w:rPr>
          <w:rFonts w:ascii="Garamond" w:hAnsi="Garamond" w:cs="Garamond"/>
          <w:sz w:val="28"/>
          <w:szCs w:val="28"/>
        </w:rPr>
        <w:t xml:space="preserve"> </w:t>
      </w:r>
      <w:r w:rsidRPr="007F35BA">
        <w:rPr>
          <w:rFonts w:ascii="Garamond" w:hAnsi="Garamond" w:cs="Garamond"/>
          <w:sz w:val="28"/>
          <w:szCs w:val="28"/>
        </w:rPr>
        <w:t>restoration of the soul to its original purity; a recovery of the divine nature; in righteousness and true</w:t>
      </w:r>
      <w:r>
        <w:rPr>
          <w:rFonts w:ascii="Garamond" w:hAnsi="Garamond" w:cs="Garamond"/>
          <w:sz w:val="28"/>
          <w:szCs w:val="28"/>
        </w:rPr>
        <w:t xml:space="preserve"> </w:t>
      </w:r>
      <w:r w:rsidRPr="007F35BA">
        <w:rPr>
          <w:rFonts w:ascii="Garamond" w:hAnsi="Garamond" w:cs="Garamond"/>
          <w:sz w:val="28"/>
          <w:szCs w:val="28"/>
        </w:rPr>
        <w:t>holiness, in justice, mercy and truth. 1 (Rom. 5:10; 2 Cor. 5:17; Gal. 5:22-25; Titus 2:11-12, 3:5; 1</w:t>
      </w:r>
      <w:r>
        <w:rPr>
          <w:rFonts w:ascii="Garamond" w:hAnsi="Garamond" w:cs="Garamond"/>
          <w:sz w:val="28"/>
          <w:szCs w:val="28"/>
        </w:rPr>
        <w:t xml:space="preserve"> </w:t>
      </w:r>
      <w:r w:rsidRPr="007F35BA">
        <w:rPr>
          <w:rFonts w:ascii="Garamond" w:hAnsi="Garamond" w:cs="Garamond"/>
          <w:sz w:val="28"/>
          <w:szCs w:val="28"/>
        </w:rPr>
        <w:t>Peter 2:24; 1 John 1:9, 2:2.)</w:t>
      </w:r>
    </w:p>
    <w:p w14:paraId="5DF11564" w14:textId="77777777" w:rsidR="007F35BA" w:rsidRPr="007F35BA" w:rsidRDefault="007F35BA" w:rsidP="007F35BA">
      <w:pPr>
        <w:autoSpaceDE w:val="0"/>
        <w:autoSpaceDN w:val="0"/>
        <w:adjustRightInd w:val="0"/>
        <w:spacing w:after="0" w:line="240" w:lineRule="auto"/>
        <w:rPr>
          <w:rFonts w:ascii="Garamond-Italic" w:hAnsi="Garamond-Italic" w:cs="Garamond-Italic"/>
          <w:i/>
          <w:iCs/>
          <w:sz w:val="28"/>
          <w:szCs w:val="28"/>
        </w:rPr>
      </w:pPr>
    </w:p>
    <w:p w14:paraId="04CE8F86" w14:textId="77777777" w:rsidR="007F35BA" w:rsidRPr="007F35BA" w:rsidRDefault="007F35BA" w:rsidP="007F35BA">
      <w:pPr>
        <w:autoSpaceDE w:val="0"/>
        <w:autoSpaceDN w:val="0"/>
        <w:adjustRightInd w:val="0"/>
        <w:spacing w:after="0" w:line="240" w:lineRule="auto"/>
        <w:rPr>
          <w:rFonts w:ascii="Garamond-Italic" w:hAnsi="Garamond-Italic" w:cs="Garamond-Italic"/>
          <w:i/>
          <w:iCs/>
          <w:sz w:val="28"/>
          <w:szCs w:val="28"/>
        </w:rPr>
      </w:pPr>
      <w:r w:rsidRPr="007F35BA">
        <w:rPr>
          <w:rFonts w:ascii="Garamond-Italic" w:hAnsi="Garamond-Italic" w:cs="Garamond-Italic"/>
          <w:i/>
          <w:iCs/>
          <w:sz w:val="28"/>
          <w:szCs w:val="28"/>
        </w:rPr>
        <w:t>55. How does God lead us to repentance?</w:t>
      </w:r>
    </w:p>
    <w:p w14:paraId="27A1F957" w14:textId="62389DD9" w:rsidR="007F35BA" w:rsidRPr="007F35BA" w:rsidRDefault="007F35BA" w:rsidP="007F35BA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7F35BA">
        <w:rPr>
          <w:rFonts w:ascii="Garamond" w:hAnsi="Garamond" w:cs="Garamond"/>
          <w:sz w:val="28"/>
          <w:szCs w:val="28"/>
        </w:rPr>
        <w:t>God’s convincing grace awakens in us a desire to flee the wrath to come and enables us to begin to</w:t>
      </w:r>
      <w:r>
        <w:rPr>
          <w:rFonts w:ascii="Garamond" w:hAnsi="Garamond" w:cs="Garamond"/>
          <w:sz w:val="28"/>
          <w:szCs w:val="28"/>
        </w:rPr>
        <w:t xml:space="preserve"> </w:t>
      </w:r>
      <w:r w:rsidRPr="007F35BA">
        <w:rPr>
          <w:rFonts w:ascii="Garamond" w:hAnsi="Garamond" w:cs="Garamond"/>
          <w:sz w:val="28"/>
          <w:szCs w:val="28"/>
        </w:rPr>
        <w:t>fear God and work righteousness. (Hos. 6:1; Mic. 4:1-2; Hab. 2:4; Zech. 8:20-23; John 16:8; Eph.</w:t>
      </w:r>
      <w:r>
        <w:rPr>
          <w:rFonts w:ascii="Garamond" w:hAnsi="Garamond" w:cs="Garamond"/>
          <w:sz w:val="28"/>
          <w:szCs w:val="28"/>
        </w:rPr>
        <w:t xml:space="preserve"> </w:t>
      </w:r>
      <w:r w:rsidRPr="007F35BA">
        <w:rPr>
          <w:rFonts w:ascii="Garamond" w:hAnsi="Garamond" w:cs="Garamond"/>
          <w:sz w:val="28"/>
          <w:szCs w:val="28"/>
        </w:rPr>
        <w:t>2:4-5; 2 Cor. 7:9-10; Heb. 13:18; D&amp;D §102.)</w:t>
      </w:r>
    </w:p>
    <w:p w14:paraId="0BE750BB" w14:textId="77777777" w:rsidR="007F35BA" w:rsidRPr="007F35BA" w:rsidRDefault="007F35BA" w:rsidP="007F35BA">
      <w:pPr>
        <w:autoSpaceDE w:val="0"/>
        <w:autoSpaceDN w:val="0"/>
        <w:adjustRightInd w:val="0"/>
        <w:spacing w:after="0" w:line="240" w:lineRule="auto"/>
        <w:rPr>
          <w:rFonts w:ascii="Garamond-Italic" w:hAnsi="Garamond-Italic" w:cs="Garamond-Italic"/>
          <w:i/>
          <w:iCs/>
          <w:sz w:val="28"/>
          <w:szCs w:val="28"/>
        </w:rPr>
      </w:pPr>
    </w:p>
    <w:p w14:paraId="4410CC68" w14:textId="77777777" w:rsidR="007F35BA" w:rsidRPr="007F35BA" w:rsidRDefault="007F35BA" w:rsidP="007F35BA">
      <w:pPr>
        <w:autoSpaceDE w:val="0"/>
        <w:autoSpaceDN w:val="0"/>
        <w:adjustRightInd w:val="0"/>
        <w:spacing w:after="0" w:line="240" w:lineRule="auto"/>
        <w:rPr>
          <w:rFonts w:ascii="Garamond-Italic" w:hAnsi="Garamond-Italic" w:cs="Garamond-Italic"/>
          <w:i/>
          <w:iCs/>
          <w:sz w:val="28"/>
          <w:szCs w:val="28"/>
        </w:rPr>
      </w:pPr>
      <w:r w:rsidRPr="007F35BA">
        <w:rPr>
          <w:rFonts w:ascii="Garamond-Italic" w:hAnsi="Garamond-Italic" w:cs="Garamond-Italic"/>
          <w:i/>
          <w:iCs/>
          <w:sz w:val="28"/>
          <w:szCs w:val="28"/>
        </w:rPr>
        <w:t>56. How does God reconcile us to himself?</w:t>
      </w:r>
    </w:p>
    <w:p w14:paraId="3952BAC3" w14:textId="4CA37BF0" w:rsidR="007F35BA" w:rsidRDefault="007F35BA" w:rsidP="007F35BA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7F35BA">
        <w:rPr>
          <w:rFonts w:ascii="Garamond" w:hAnsi="Garamond" w:cs="Garamond"/>
          <w:sz w:val="28"/>
          <w:szCs w:val="28"/>
        </w:rPr>
        <w:t>God’s justifying grace works by faith to bring reconciliation to God through the atoning sacrifice of</w:t>
      </w:r>
      <w:r>
        <w:rPr>
          <w:rFonts w:ascii="Garamond" w:hAnsi="Garamond" w:cs="Garamond"/>
          <w:sz w:val="28"/>
          <w:szCs w:val="28"/>
        </w:rPr>
        <w:t xml:space="preserve"> </w:t>
      </w:r>
      <w:r w:rsidRPr="007F35BA">
        <w:rPr>
          <w:rFonts w:ascii="Garamond" w:hAnsi="Garamond" w:cs="Garamond"/>
          <w:sz w:val="28"/>
          <w:szCs w:val="28"/>
        </w:rPr>
        <w:t>Jesus Christ. (Isa. 53:4-6, 12; John 3:16; Rom. 5:10-11; 2 Cor. 5:18-19; Eph. 2:13-16; Col. 1:19-20;</w:t>
      </w:r>
      <w:r>
        <w:rPr>
          <w:rFonts w:ascii="Garamond" w:hAnsi="Garamond" w:cs="Garamond"/>
          <w:sz w:val="28"/>
          <w:szCs w:val="28"/>
        </w:rPr>
        <w:t xml:space="preserve"> </w:t>
      </w:r>
      <w:r w:rsidRPr="007F35BA">
        <w:rPr>
          <w:rFonts w:ascii="Garamond" w:hAnsi="Garamond" w:cs="Garamond"/>
          <w:sz w:val="28"/>
          <w:szCs w:val="28"/>
        </w:rPr>
        <w:t>Heb. 2:17; D&amp;D §102.)</w:t>
      </w:r>
    </w:p>
    <w:p w14:paraId="36D69049" w14:textId="77777777" w:rsidR="007F35BA" w:rsidRPr="007F35BA" w:rsidRDefault="007F35BA" w:rsidP="007F35BA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</w:p>
    <w:p w14:paraId="45F80398" w14:textId="761433F1" w:rsidR="00C11B79" w:rsidRDefault="00C11B79">
      <w:pPr>
        <w:rPr>
          <w:rFonts w:ascii="Garamond" w:hAnsi="Garamond"/>
          <w:sz w:val="28"/>
          <w:szCs w:val="28"/>
        </w:rPr>
      </w:pPr>
    </w:p>
    <w:p w14:paraId="00199433" w14:textId="70570E83" w:rsidR="00564B3C" w:rsidRDefault="00564B3C">
      <w:pPr>
        <w:rPr>
          <w:rFonts w:ascii="Garamond" w:hAnsi="Garamond"/>
          <w:sz w:val="28"/>
          <w:szCs w:val="28"/>
        </w:rPr>
      </w:pPr>
    </w:p>
    <w:p w14:paraId="56D4BB50" w14:textId="3A22E021" w:rsidR="00564B3C" w:rsidRDefault="00564B3C">
      <w:pPr>
        <w:rPr>
          <w:rFonts w:ascii="Garamond" w:hAnsi="Garamond"/>
          <w:sz w:val="28"/>
          <w:szCs w:val="28"/>
        </w:rPr>
      </w:pPr>
    </w:p>
    <w:p w14:paraId="66FD1353" w14:textId="15DB3FFB" w:rsidR="00564B3C" w:rsidRDefault="00564B3C">
      <w:pPr>
        <w:rPr>
          <w:rFonts w:ascii="Garamond" w:hAnsi="Garamond"/>
          <w:sz w:val="28"/>
          <w:szCs w:val="28"/>
        </w:rPr>
      </w:pPr>
    </w:p>
    <w:p w14:paraId="17323815" w14:textId="7C9E446F" w:rsidR="00564B3C" w:rsidRDefault="00564B3C">
      <w:pPr>
        <w:rPr>
          <w:rFonts w:ascii="Garamond" w:hAnsi="Garamond"/>
          <w:sz w:val="28"/>
          <w:szCs w:val="28"/>
        </w:rPr>
      </w:pPr>
    </w:p>
    <w:p w14:paraId="5EB4491D" w14:textId="4565C1DD" w:rsidR="00564B3C" w:rsidRDefault="00564B3C">
      <w:pPr>
        <w:rPr>
          <w:rFonts w:ascii="Garamond" w:hAnsi="Garamond"/>
          <w:sz w:val="28"/>
          <w:szCs w:val="28"/>
        </w:rPr>
      </w:pPr>
    </w:p>
    <w:p w14:paraId="6BCB1D70" w14:textId="6A354FF0" w:rsidR="00564B3C" w:rsidRDefault="00564B3C">
      <w:pPr>
        <w:rPr>
          <w:rFonts w:ascii="Garamond" w:hAnsi="Garamond"/>
          <w:sz w:val="28"/>
          <w:szCs w:val="28"/>
        </w:rPr>
      </w:pPr>
    </w:p>
    <w:p w14:paraId="1A48ACF1" w14:textId="711F4B9A" w:rsidR="00564B3C" w:rsidRDefault="00564B3C">
      <w:pPr>
        <w:rPr>
          <w:rFonts w:ascii="Garamond" w:hAnsi="Garamond"/>
          <w:sz w:val="28"/>
          <w:szCs w:val="28"/>
        </w:rPr>
      </w:pPr>
    </w:p>
    <w:p w14:paraId="58A439AC" w14:textId="2F455686" w:rsidR="00564B3C" w:rsidRDefault="00564B3C">
      <w:pPr>
        <w:rPr>
          <w:rFonts w:ascii="Garamond" w:hAnsi="Garamond"/>
          <w:sz w:val="28"/>
          <w:szCs w:val="28"/>
        </w:rPr>
      </w:pPr>
    </w:p>
    <w:p w14:paraId="121520C2" w14:textId="77777777" w:rsidR="00564B3C" w:rsidRPr="003508AD" w:rsidRDefault="00564B3C">
      <w:pPr>
        <w:rPr>
          <w:rFonts w:ascii="Garamond" w:hAnsi="Garamond"/>
          <w:sz w:val="28"/>
          <w:szCs w:val="28"/>
        </w:rPr>
      </w:pPr>
    </w:p>
    <w:p w14:paraId="6BD17A2D" w14:textId="77777777" w:rsidR="007F35BA" w:rsidRDefault="007F35BA" w:rsidP="003508AD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</w:p>
    <w:p w14:paraId="2FE532D2" w14:textId="260FB650" w:rsidR="007F35BA" w:rsidRPr="00564B3C" w:rsidRDefault="00564B3C" w:rsidP="003508AD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>
        <w:rPr>
          <w:rFonts w:ascii="Garamond" w:hAnsi="Garamond" w:cs="Garamond"/>
          <w:sz w:val="28"/>
          <w:szCs w:val="28"/>
        </w:rPr>
        <w:lastRenderedPageBreak/>
        <w:t xml:space="preserve">From the </w:t>
      </w:r>
      <w:r>
        <w:rPr>
          <w:rFonts w:ascii="Garamond" w:hAnsi="Garamond" w:cs="Garamond"/>
          <w:i/>
          <w:iCs/>
          <w:sz w:val="28"/>
          <w:szCs w:val="28"/>
        </w:rPr>
        <w:t>Transitional Book of Doctrines and Discipline of the Global Methodist Church</w:t>
      </w:r>
    </w:p>
    <w:p w14:paraId="07BE1E32" w14:textId="5E48F4D3" w:rsidR="003508AD" w:rsidRDefault="003508AD" w:rsidP="003508AD">
      <w:pPr>
        <w:autoSpaceDE w:val="0"/>
        <w:autoSpaceDN w:val="0"/>
        <w:adjustRightInd w:val="0"/>
        <w:spacing w:after="0" w:line="240" w:lineRule="auto"/>
        <w:rPr>
          <w:rFonts w:ascii="Garamond" w:hAnsi="Garamond" w:cs="Garamond-Bold"/>
          <w:b/>
          <w:bCs/>
          <w:sz w:val="28"/>
          <w:szCs w:val="28"/>
        </w:rPr>
      </w:pPr>
      <w:r w:rsidRPr="003508AD">
        <w:rPr>
          <w:rFonts w:ascii="Garamond" w:hAnsi="Garamond" w:cs="Garamond"/>
          <w:sz w:val="28"/>
          <w:szCs w:val="28"/>
        </w:rPr>
        <w:t xml:space="preserve">¶ </w:t>
      </w:r>
      <w:r w:rsidRPr="003508AD">
        <w:rPr>
          <w:rFonts w:ascii="Garamond" w:hAnsi="Garamond" w:cs="Garamond-Bold"/>
          <w:b/>
          <w:bCs/>
          <w:sz w:val="28"/>
          <w:szCs w:val="28"/>
        </w:rPr>
        <w:t xml:space="preserve">102. THE WESLEYAN WAY OF SALVATION. </w:t>
      </w:r>
    </w:p>
    <w:p w14:paraId="3145333A" w14:textId="52D31AF6" w:rsidR="003508AD" w:rsidRPr="003508AD" w:rsidRDefault="003508AD" w:rsidP="003508AD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3508AD">
        <w:rPr>
          <w:rFonts w:ascii="Garamond" w:hAnsi="Garamond" w:cs="Garamond"/>
          <w:sz w:val="28"/>
          <w:szCs w:val="28"/>
        </w:rPr>
        <w:t>1. The gift of grace is available to all persons.</w:t>
      </w:r>
      <w:r>
        <w:rPr>
          <w:rFonts w:ascii="Garamond" w:hAnsi="Garamond" w:cs="Garamond"/>
          <w:sz w:val="28"/>
          <w:szCs w:val="28"/>
        </w:rPr>
        <w:t xml:space="preserve"> </w:t>
      </w:r>
      <w:r w:rsidRPr="003508AD">
        <w:rPr>
          <w:rFonts w:ascii="Garamond" w:hAnsi="Garamond" w:cs="Garamond"/>
          <w:sz w:val="28"/>
          <w:szCs w:val="28"/>
        </w:rPr>
        <w:t>Our Father in Heaven is not willing that any should be lost (Matthew 18:14), but that all may come</w:t>
      </w:r>
      <w:r>
        <w:rPr>
          <w:rFonts w:ascii="Garamond" w:hAnsi="Garamond" w:cs="Garamond"/>
          <w:sz w:val="28"/>
          <w:szCs w:val="28"/>
        </w:rPr>
        <w:t xml:space="preserve"> </w:t>
      </w:r>
      <w:r w:rsidRPr="003508AD">
        <w:rPr>
          <w:rFonts w:ascii="Garamond" w:hAnsi="Garamond" w:cs="Garamond"/>
          <w:sz w:val="28"/>
          <w:szCs w:val="28"/>
        </w:rPr>
        <w:t>to “the knowledge of truth” (1 Timothy 2:4). With St. Paul, we affirm the proclamation found in</w:t>
      </w:r>
      <w:r>
        <w:rPr>
          <w:rFonts w:ascii="Garamond" w:hAnsi="Garamond" w:cs="Garamond"/>
          <w:sz w:val="28"/>
          <w:szCs w:val="28"/>
        </w:rPr>
        <w:t xml:space="preserve"> </w:t>
      </w:r>
      <w:r w:rsidRPr="003508AD">
        <w:rPr>
          <w:rFonts w:ascii="Garamond" w:hAnsi="Garamond" w:cs="Garamond"/>
          <w:sz w:val="28"/>
          <w:szCs w:val="28"/>
        </w:rPr>
        <w:t>Romans 10:9, “That if you confess with your mouth, 'Jesus is Lord,' and believe in your heart that</w:t>
      </w:r>
      <w:r>
        <w:rPr>
          <w:rFonts w:ascii="Garamond" w:hAnsi="Garamond" w:cs="Garamond"/>
          <w:sz w:val="28"/>
          <w:szCs w:val="28"/>
        </w:rPr>
        <w:t xml:space="preserve"> </w:t>
      </w:r>
      <w:r w:rsidRPr="003508AD">
        <w:rPr>
          <w:rFonts w:ascii="Garamond" w:hAnsi="Garamond" w:cs="Garamond"/>
          <w:sz w:val="28"/>
          <w:szCs w:val="28"/>
        </w:rPr>
        <w:t>God raised him from the dead, you will be saved.”</w:t>
      </w:r>
    </w:p>
    <w:p w14:paraId="323B2C13" w14:textId="007C727B" w:rsidR="003508AD" w:rsidRPr="003508AD" w:rsidRDefault="003508AD" w:rsidP="003508AD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3508AD">
        <w:rPr>
          <w:rFonts w:ascii="Garamond" w:hAnsi="Garamond" w:cs="Garamond"/>
          <w:sz w:val="28"/>
          <w:szCs w:val="28"/>
        </w:rPr>
        <w:t>2. Grace is the manifestation of God’s love toward fallen creation, to be freely received and</w:t>
      </w:r>
      <w:r>
        <w:rPr>
          <w:rFonts w:ascii="Garamond" w:hAnsi="Garamond" w:cs="Garamond"/>
          <w:sz w:val="28"/>
          <w:szCs w:val="28"/>
        </w:rPr>
        <w:t xml:space="preserve"> </w:t>
      </w:r>
      <w:r w:rsidRPr="003508AD">
        <w:rPr>
          <w:rFonts w:ascii="Garamond" w:hAnsi="Garamond" w:cs="Garamond"/>
          <w:sz w:val="28"/>
          <w:szCs w:val="28"/>
        </w:rPr>
        <w:t>freely given. This undeserved gift works to liberate humanity from both the guilt and power of sin,</w:t>
      </w:r>
      <w:r>
        <w:rPr>
          <w:rFonts w:ascii="Garamond" w:hAnsi="Garamond" w:cs="Garamond"/>
          <w:sz w:val="28"/>
          <w:szCs w:val="28"/>
        </w:rPr>
        <w:t xml:space="preserve"> </w:t>
      </w:r>
      <w:r w:rsidRPr="003508AD">
        <w:rPr>
          <w:rFonts w:ascii="Garamond" w:hAnsi="Garamond" w:cs="Garamond"/>
          <w:sz w:val="28"/>
          <w:szCs w:val="28"/>
        </w:rPr>
        <w:t>and live as children of God, freed for joyful obedience. In the classic Wesleyan expression, grace</w:t>
      </w:r>
      <w:r>
        <w:rPr>
          <w:rFonts w:ascii="Garamond" w:hAnsi="Garamond" w:cs="Garamond"/>
          <w:sz w:val="28"/>
          <w:szCs w:val="28"/>
        </w:rPr>
        <w:t xml:space="preserve"> </w:t>
      </w:r>
      <w:r w:rsidRPr="003508AD">
        <w:rPr>
          <w:rFonts w:ascii="Garamond" w:hAnsi="Garamond" w:cs="Garamond"/>
          <w:sz w:val="28"/>
          <w:szCs w:val="28"/>
        </w:rPr>
        <w:t>works in numerous ways throughout our lives, beginning with the general providence of God</w:t>
      </w:r>
      <w:r>
        <w:rPr>
          <w:rFonts w:ascii="Garamond" w:hAnsi="Garamond" w:cs="Garamond"/>
          <w:sz w:val="28"/>
          <w:szCs w:val="28"/>
        </w:rPr>
        <w:t xml:space="preserve"> </w:t>
      </w:r>
      <w:r w:rsidRPr="003508AD">
        <w:rPr>
          <w:rFonts w:ascii="Garamond" w:hAnsi="Garamond" w:cs="Garamond"/>
          <w:sz w:val="28"/>
          <w:szCs w:val="28"/>
        </w:rPr>
        <w:t>toward all.</w:t>
      </w:r>
    </w:p>
    <w:p w14:paraId="2316A647" w14:textId="77777777" w:rsidR="003508AD" w:rsidRPr="003508AD" w:rsidRDefault="003508AD" w:rsidP="003508AD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3508AD">
        <w:rPr>
          <w:rFonts w:ascii="Garamond" w:hAnsi="Garamond" w:cs="Garamond"/>
          <w:sz w:val="28"/>
          <w:szCs w:val="28"/>
        </w:rPr>
        <w:t xml:space="preserve">3. God’s </w:t>
      </w:r>
      <w:r w:rsidRPr="003508AD">
        <w:rPr>
          <w:rFonts w:ascii="Garamond" w:hAnsi="Garamond" w:cs="Garamond-Italic"/>
          <w:i/>
          <w:iCs/>
          <w:sz w:val="28"/>
          <w:szCs w:val="28"/>
        </w:rPr>
        <w:t xml:space="preserve">prevenient or preventing grace </w:t>
      </w:r>
      <w:r w:rsidRPr="003508AD">
        <w:rPr>
          <w:rFonts w:ascii="Garamond" w:hAnsi="Garamond" w:cs="Garamond"/>
          <w:sz w:val="28"/>
          <w:szCs w:val="28"/>
        </w:rPr>
        <w:t>refers to “the first dawning of grace in the soul,”</w:t>
      </w:r>
    </w:p>
    <w:p w14:paraId="7FE8591D" w14:textId="3A992B15" w:rsidR="003508AD" w:rsidRPr="003508AD" w:rsidRDefault="003508AD" w:rsidP="003508AD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3508AD">
        <w:rPr>
          <w:rFonts w:ascii="Garamond" w:hAnsi="Garamond" w:cs="Garamond"/>
          <w:sz w:val="28"/>
          <w:szCs w:val="28"/>
        </w:rPr>
        <w:t>mitigating the effects of original sin, even before we are aware of our need for God. It prevents the</w:t>
      </w:r>
      <w:r>
        <w:rPr>
          <w:rFonts w:ascii="Garamond" w:hAnsi="Garamond" w:cs="Garamond"/>
          <w:sz w:val="28"/>
          <w:szCs w:val="28"/>
        </w:rPr>
        <w:t xml:space="preserve"> </w:t>
      </w:r>
      <w:r w:rsidRPr="003508AD">
        <w:rPr>
          <w:rFonts w:ascii="Garamond" w:hAnsi="Garamond" w:cs="Garamond"/>
          <w:sz w:val="28"/>
          <w:szCs w:val="28"/>
        </w:rPr>
        <w:t>full consequences of humanity’s alienation from God and awakens conscience, giving an initial sense</w:t>
      </w:r>
      <w:r>
        <w:rPr>
          <w:rFonts w:ascii="Garamond" w:hAnsi="Garamond" w:cs="Garamond"/>
          <w:sz w:val="28"/>
          <w:szCs w:val="28"/>
        </w:rPr>
        <w:t xml:space="preserve"> </w:t>
      </w:r>
      <w:r w:rsidRPr="003508AD">
        <w:rPr>
          <w:rFonts w:ascii="Garamond" w:hAnsi="Garamond" w:cs="Garamond"/>
          <w:sz w:val="28"/>
          <w:szCs w:val="28"/>
        </w:rPr>
        <w:t>of God and the first inclinations toward life. Received prior to our ability to respond, preventing</w:t>
      </w:r>
      <w:r>
        <w:rPr>
          <w:rFonts w:ascii="Garamond" w:hAnsi="Garamond" w:cs="Garamond"/>
          <w:sz w:val="28"/>
          <w:szCs w:val="28"/>
        </w:rPr>
        <w:t xml:space="preserve"> </w:t>
      </w:r>
      <w:r w:rsidRPr="003508AD">
        <w:rPr>
          <w:rFonts w:ascii="Garamond" w:hAnsi="Garamond" w:cs="Garamond"/>
          <w:sz w:val="28"/>
          <w:szCs w:val="28"/>
        </w:rPr>
        <w:t>grace enables genuine response to the continuing work of God’s grace.</w:t>
      </w:r>
    </w:p>
    <w:p w14:paraId="6391A76B" w14:textId="7D87BF37" w:rsidR="003508AD" w:rsidRPr="003508AD" w:rsidRDefault="003508AD" w:rsidP="003508AD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3508AD">
        <w:rPr>
          <w:rFonts w:ascii="Garamond" w:hAnsi="Garamond" w:cs="Garamond"/>
          <w:sz w:val="28"/>
          <w:szCs w:val="28"/>
        </w:rPr>
        <w:t xml:space="preserve">4. </w:t>
      </w:r>
      <w:r w:rsidRPr="003508AD">
        <w:rPr>
          <w:rFonts w:ascii="Garamond" w:hAnsi="Garamond" w:cs="Garamond-Italic"/>
          <w:i/>
          <w:iCs/>
          <w:sz w:val="28"/>
          <w:szCs w:val="28"/>
        </w:rPr>
        <w:t xml:space="preserve">God’s convincing grace </w:t>
      </w:r>
      <w:r w:rsidRPr="003508AD">
        <w:rPr>
          <w:rFonts w:ascii="Garamond" w:hAnsi="Garamond" w:cs="Garamond"/>
          <w:sz w:val="28"/>
          <w:szCs w:val="28"/>
        </w:rPr>
        <w:t>leads us to what the Bible terms “repentance,” awakening in us a</w:t>
      </w:r>
      <w:r>
        <w:rPr>
          <w:rFonts w:ascii="Garamond" w:hAnsi="Garamond" w:cs="Garamond"/>
          <w:sz w:val="28"/>
          <w:szCs w:val="28"/>
        </w:rPr>
        <w:t xml:space="preserve"> </w:t>
      </w:r>
      <w:r w:rsidRPr="003508AD">
        <w:rPr>
          <w:rFonts w:ascii="Garamond" w:hAnsi="Garamond" w:cs="Garamond"/>
          <w:sz w:val="28"/>
          <w:szCs w:val="28"/>
        </w:rPr>
        <w:t>desire to “flee the wrath to come” and enabling us to begin to “fear God and work righteousness.”</w:t>
      </w:r>
    </w:p>
    <w:p w14:paraId="55E385EE" w14:textId="1F274C99" w:rsidR="003508AD" w:rsidRPr="003508AD" w:rsidRDefault="003508AD" w:rsidP="003508AD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3508AD">
        <w:rPr>
          <w:rFonts w:ascii="Garamond" w:hAnsi="Garamond" w:cs="Garamond"/>
          <w:sz w:val="28"/>
          <w:szCs w:val="28"/>
        </w:rPr>
        <w:t xml:space="preserve">5. God’s </w:t>
      </w:r>
      <w:r w:rsidRPr="003508AD">
        <w:rPr>
          <w:rFonts w:ascii="Garamond" w:hAnsi="Garamond" w:cs="Garamond-Italic"/>
          <w:i/>
          <w:iCs/>
          <w:sz w:val="28"/>
          <w:szCs w:val="28"/>
        </w:rPr>
        <w:t xml:space="preserve">justifying grace </w:t>
      </w:r>
      <w:r w:rsidRPr="003508AD">
        <w:rPr>
          <w:rFonts w:ascii="Garamond" w:hAnsi="Garamond" w:cs="Garamond"/>
          <w:sz w:val="28"/>
          <w:szCs w:val="28"/>
        </w:rPr>
        <w:t>works by faith to bring reconciliation to God through the atoning</w:t>
      </w:r>
      <w:r>
        <w:rPr>
          <w:rFonts w:ascii="Garamond" w:hAnsi="Garamond" w:cs="Garamond"/>
          <w:sz w:val="28"/>
          <w:szCs w:val="28"/>
        </w:rPr>
        <w:t xml:space="preserve"> </w:t>
      </w:r>
      <w:r w:rsidRPr="003508AD">
        <w:rPr>
          <w:rFonts w:ascii="Garamond" w:hAnsi="Garamond" w:cs="Garamond"/>
          <w:sz w:val="28"/>
          <w:szCs w:val="28"/>
        </w:rPr>
        <w:t>sacrifice of Jesus Christ, what God does for us. It is pardon for sin and ordinarily results in</w:t>
      </w:r>
      <w:r>
        <w:rPr>
          <w:rFonts w:ascii="Garamond" w:hAnsi="Garamond" w:cs="Garamond"/>
          <w:sz w:val="28"/>
          <w:szCs w:val="28"/>
        </w:rPr>
        <w:t xml:space="preserve"> </w:t>
      </w:r>
      <w:r w:rsidRPr="003508AD">
        <w:rPr>
          <w:rFonts w:ascii="Garamond" w:hAnsi="Garamond" w:cs="Garamond"/>
          <w:sz w:val="28"/>
          <w:szCs w:val="28"/>
        </w:rPr>
        <w:t>assurance, “God’s Spirit witnessing with our spirit that we are children of God.”</w:t>
      </w:r>
    </w:p>
    <w:p w14:paraId="68401094" w14:textId="1CBBA5C6" w:rsidR="003508AD" w:rsidRPr="003508AD" w:rsidRDefault="003508AD" w:rsidP="003508AD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3508AD">
        <w:rPr>
          <w:rFonts w:ascii="Garamond" w:hAnsi="Garamond" w:cs="Garamond"/>
          <w:sz w:val="28"/>
          <w:szCs w:val="28"/>
        </w:rPr>
        <w:t xml:space="preserve">6. God’s </w:t>
      </w:r>
      <w:r w:rsidRPr="003508AD">
        <w:rPr>
          <w:rFonts w:ascii="Garamond" w:hAnsi="Garamond" w:cs="Garamond-Italic"/>
          <w:i/>
          <w:iCs/>
          <w:sz w:val="28"/>
          <w:szCs w:val="28"/>
        </w:rPr>
        <w:t xml:space="preserve">sanctifying grace </w:t>
      </w:r>
      <w:r w:rsidRPr="003508AD">
        <w:rPr>
          <w:rFonts w:ascii="Garamond" w:hAnsi="Garamond" w:cs="Garamond"/>
          <w:sz w:val="28"/>
          <w:szCs w:val="28"/>
        </w:rPr>
        <w:t>begins with God’s work of regeneration, sometimes referred to as</w:t>
      </w:r>
      <w:r>
        <w:rPr>
          <w:rFonts w:ascii="Garamond" w:hAnsi="Garamond" w:cs="Garamond"/>
          <w:sz w:val="28"/>
          <w:szCs w:val="28"/>
        </w:rPr>
        <w:t xml:space="preserve"> </w:t>
      </w:r>
      <w:r w:rsidRPr="003508AD">
        <w:rPr>
          <w:rFonts w:ascii="Garamond" w:hAnsi="Garamond" w:cs="Garamond"/>
          <w:sz w:val="28"/>
          <w:szCs w:val="28"/>
        </w:rPr>
        <w:t>“being born again.” It is God’s work in us as we continually turn to Him and seek to be perfected in</w:t>
      </w:r>
      <w:r>
        <w:rPr>
          <w:rFonts w:ascii="Garamond" w:hAnsi="Garamond" w:cs="Garamond"/>
          <w:sz w:val="28"/>
          <w:szCs w:val="28"/>
        </w:rPr>
        <w:t xml:space="preserve"> </w:t>
      </w:r>
      <w:r w:rsidRPr="003508AD">
        <w:rPr>
          <w:rFonts w:ascii="Garamond" w:hAnsi="Garamond" w:cs="Garamond"/>
          <w:sz w:val="28"/>
          <w:szCs w:val="28"/>
        </w:rPr>
        <w:t>His love. Sanctification is the process by which the Holy Spirit works to replace sin with the fruit of</w:t>
      </w:r>
      <w:r>
        <w:rPr>
          <w:rFonts w:ascii="Garamond" w:hAnsi="Garamond" w:cs="Garamond"/>
          <w:sz w:val="28"/>
          <w:szCs w:val="28"/>
        </w:rPr>
        <w:t xml:space="preserve"> </w:t>
      </w:r>
      <w:r w:rsidRPr="003508AD">
        <w:rPr>
          <w:rFonts w:ascii="Garamond" w:hAnsi="Garamond" w:cs="Garamond"/>
          <w:sz w:val="28"/>
          <w:szCs w:val="28"/>
        </w:rPr>
        <w:t>the Spirit. With John Wesley, we believe that a life of holiness and ultimately “entire sanctification”</w:t>
      </w:r>
      <w:r>
        <w:rPr>
          <w:rFonts w:ascii="Garamond" w:hAnsi="Garamond" w:cs="Garamond"/>
          <w:sz w:val="28"/>
          <w:szCs w:val="28"/>
        </w:rPr>
        <w:t xml:space="preserve"> </w:t>
      </w:r>
      <w:r w:rsidRPr="003508AD">
        <w:rPr>
          <w:rFonts w:ascii="Garamond" w:hAnsi="Garamond" w:cs="Garamond"/>
          <w:sz w:val="28"/>
          <w:szCs w:val="28"/>
        </w:rPr>
        <w:t>should be the goal of each individual’s journey with God.</w:t>
      </w:r>
    </w:p>
    <w:p w14:paraId="7FD32A5A" w14:textId="36586326" w:rsidR="003508AD" w:rsidRDefault="003508AD" w:rsidP="003508AD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3508AD">
        <w:rPr>
          <w:rFonts w:ascii="Garamond" w:hAnsi="Garamond" w:cs="Garamond"/>
          <w:sz w:val="28"/>
          <w:szCs w:val="28"/>
        </w:rPr>
        <w:t>7. Our ultimate hope and promise in Christ is glorification, where our souls and bodies are</w:t>
      </w:r>
      <w:r>
        <w:rPr>
          <w:rFonts w:ascii="Garamond" w:hAnsi="Garamond" w:cs="Garamond"/>
          <w:sz w:val="28"/>
          <w:szCs w:val="28"/>
        </w:rPr>
        <w:t xml:space="preserve"> </w:t>
      </w:r>
      <w:r w:rsidRPr="003508AD">
        <w:rPr>
          <w:rFonts w:ascii="Garamond" w:hAnsi="Garamond" w:cs="Garamond"/>
          <w:sz w:val="28"/>
          <w:szCs w:val="28"/>
        </w:rPr>
        <w:t>perfectly restored through this grace.</w:t>
      </w:r>
    </w:p>
    <w:p w14:paraId="77E07155" w14:textId="7868C37C" w:rsidR="007F35BA" w:rsidRDefault="007F35BA" w:rsidP="003508AD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</w:p>
    <w:p w14:paraId="2CBA3539" w14:textId="77777777" w:rsidR="007F35BA" w:rsidRDefault="007F35BA" w:rsidP="007F35BA">
      <w:pPr>
        <w:rPr>
          <w:b/>
          <w:sz w:val="36"/>
          <w:szCs w:val="36"/>
        </w:rPr>
      </w:pPr>
    </w:p>
    <w:p w14:paraId="3ED1F787" w14:textId="77777777" w:rsidR="007F35BA" w:rsidRDefault="007F35BA" w:rsidP="007F35BA">
      <w:pPr>
        <w:rPr>
          <w:b/>
          <w:sz w:val="36"/>
          <w:szCs w:val="36"/>
        </w:rPr>
      </w:pPr>
    </w:p>
    <w:p w14:paraId="7BF9BE72" w14:textId="77777777" w:rsidR="007F35BA" w:rsidRDefault="007F35BA" w:rsidP="007F35BA">
      <w:pPr>
        <w:rPr>
          <w:b/>
          <w:sz w:val="36"/>
          <w:szCs w:val="36"/>
        </w:rPr>
      </w:pPr>
    </w:p>
    <w:p w14:paraId="03C631EF" w14:textId="370C1AB8" w:rsidR="007F35BA" w:rsidRPr="00AE0574" w:rsidRDefault="007F35BA" w:rsidP="007F35BA">
      <w:pPr>
        <w:rPr>
          <w:b/>
          <w:sz w:val="36"/>
          <w:szCs w:val="36"/>
        </w:rPr>
      </w:pPr>
      <w:r w:rsidRPr="00AE0574">
        <w:rPr>
          <w:b/>
          <w:sz w:val="36"/>
          <w:szCs w:val="36"/>
        </w:rPr>
        <w:lastRenderedPageBreak/>
        <w:t>TULIP vs. ACURA</w:t>
      </w:r>
    </w:p>
    <w:p w14:paraId="65764DED" w14:textId="77777777" w:rsidR="007F35BA" w:rsidRPr="00AE0574" w:rsidRDefault="007F35BA" w:rsidP="007F35BA">
      <w:pPr>
        <w:spacing w:after="0"/>
        <w:rPr>
          <w:sz w:val="26"/>
          <w:szCs w:val="26"/>
        </w:rPr>
      </w:pPr>
      <w:r>
        <w:rPr>
          <w:sz w:val="26"/>
          <w:szCs w:val="26"/>
        </w:rPr>
        <w:t>This is a</w:t>
      </w:r>
      <w:r w:rsidRPr="00AE0574">
        <w:rPr>
          <w:sz w:val="26"/>
          <w:szCs w:val="26"/>
        </w:rPr>
        <w:t xml:space="preserve"> tool for comparing the Wesleyan and Calvinist traditions</w:t>
      </w:r>
      <w:r>
        <w:rPr>
          <w:sz w:val="26"/>
          <w:szCs w:val="26"/>
        </w:rPr>
        <w:t xml:space="preserve">. The </w:t>
      </w:r>
      <w:r w:rsidRPr="00AE0574">
        <w:rPr>
          <w:sz w:val="26"/>
          <w:szCs w:val="26"/>
        </w:rPr>
        <w:t>contrast</w:t>
      </w:r>
      <w:r>
        <w:rPr>
          <w:sz w:val="26"/>
          <w:szCs w:val="26"/>
        </w:rPr>
        <w:t xml:space="preserve"> illustrated here</w:t>
      </w:r>
      <w:r w:rsidRPr="00AE0574">
        <w:rPr>
          <w:sz w:val="26"/>
          <w:szCs w:val="26"/>
        </w:rPr>
        <w:t xml:space="preserve"> goes back to arguments within Dutch Calvinism in the early 17</w:t>
      </w:r>
      <w:r w:rsidRPr="00AE0574">
        <w:rPr>
          <w:sz w:val="26"/>
          <w:szCs w:val="26"/>
          <w:vertAlign w:val="superscript"/>
        </w:rPr>
        <w:t>th</w:t>
      </w:r>
      <w:r w:rsidRPr="00AE0574">
        <w:rPr>
          <w:sz w:val="26"/>
          <w:szCs w:val="26"/>
        </w:rPr>
        <w:t xml:space="preserve"> century</w:t>
      </w:r>
      <w:r>
        <w:rPr>
          <w:sz w:val="26"/>
          <w:szCs w:val="26"/>
        </w:rPr>
        <w:t>.</w:t>
      </w:r>
    </w:p>
    <w:p w14:paraId="06986E78" w14:textId="77777777" w:rsidR="007F35BA" w:rsidRPr="00AE0574" w:rsidRDefault="007F35BA" w:rsidP="007F35BA">
      <w:pPr>
        <w:spacing w:after="0"/>
        <w:rPr>
          <w:sz w:val="26"/>
          <w:szCs w:val="26"/>
        </w:rPr>
      </w:pPr>
      <w:r w:rsidRPr="00AE0574">
        <w:rPr>
          <w:sz w:val="26"/>
          <w:szCs w:val="26"/>
        </w:rPr>
        <w:t xml:space="preserve">James Arminius was, from the Calvinist point of view, </w:t>
      </w:r>
      <w:r>
        <w:rPr>
          <w:sz w:val="26"/>
          <w:szCs w:val="26"/>
        </w:rPr>
        <w:t>falling into the heresy of Pelagianism, and</w:t>
      </w:r>
      <w:r w:rsidRPr="00AE0574">
        <w:rPr>
          <w:sz w:val="26"/>
          <w:szCs w:val="26"/>
        </w:rPr>
        <w:t xml:space="preserve"> needed correction.</w:t>
      </w:r>
    </w:p>
    <w:p w14:paraId="20D29E41" w14:textId="77777777" w:rsidR="007F35BA" w:rsidRPr="00AE0574" w:rsidRDefault="007F35BA" w:rsidP="007F35BA">
      <w:pPr>
        <w:spacing w:after="0"/>
        <w:rPr>
          <w:sz w:val="26"/>
          <w:szCs w:val="26"/>
        </w:rPr>
      </w:pPr>
      <w:r w:rsidRPr="00AE0574">
        <w:rPr>
          <w:sz w:val="26"/>
          <w:szCs w:val="26"/>
        </w:rPr>
        <w:t>The “correction” was provided by the Synods of Dort.</w:t>
      </w:r>
      <w:r>
        <w:rPr>
          <w:sz w:val="26"/>
          <w:szCs w:val="26"/>
        </w:rPr>
        <w:t xml:space="preserve"> </w:t>
      </w:r>
      <w:r w:rsidRPr="00AE0574">
        <w:rPr>
          <w:sz w:val="26"/>
          <w:szCs w:val="26"/>
        </w:rPr>
        <w:t>There has been conflict between the two traditions ever since.</w:t>
      </w:r>
    </w:p>
    <w:p w14:paraId="4B0DE0FB" w14:textId="77777777" w:rsidR="007F35BA" w:rsidRDefault="007F35BA" w:rsidP="007F35BA">
      <w:pPr>
        <w:spacing w:after="0"/>
        <w:rPr>
          <w:sz w:val="26"/>
          <w:szCs w:val="26"/>
        </w:rPr>
      </w:pPr>
    </w:p>
    <w:p w14:paraId="6E7CCDF4" w14:textId="77777777" w:rsidR="007F35BA" w:rsidRPr="00AE0574" w:rsidRDefault="007F35BA" w:rsidP="007F35BA">
      <w:pPr>
        <w:spacing w:after="0"/>
        <w:rPr>
          <w:sz w:val="26"/>
          <w:szCs w:val="26"/>
        </w:rPr>
      </w:pPr>
      <w:r w:rsidRPr="00AE0574">
        <w:rPr>
          <w:sz w:val="26"/>
          <w:szCs w:val="26"/>
        </w:rPr>
        <w:t>John Wesley, a main founder of our Methodist tradition, set himself in the tradition of Arminius.</w:t>
      </w:r>
      <w:r>
        <w:rPr>
          <w:sz w:val="26"/>
          <w:szCs w:val="26"/>
        </w:rPr>
        <w:t xml:space="preserve"> </w:t>
      </w:r>
      <w:r w:rsidRPr="00AE0574">
        <w:rPr>
          <w:sz w:val="26"/>
          <w:szCs w:val="26"/>
        </w:rPr>
        <w:t xml:space="preserve">He called his magazine, </w:t>
      </w:r>
      <w:r w:rsidRPr="00AE0574">
        <w:rPr>
          <w:i/>
          <w:sz w:val="26"/>
          <w:szCs w:val="26"/>
        </w:rPr>
        <w:t>The Arminian Magazine</w:t>
      </w:r>
      <w:r w:rsidRPr="00AE0574">
        <w:rPr>
          <w:sz w:val="26"/>
          <w:szCs w:val="26"/>
        </w:rPr>
        <w:t>.</w:t>
      </w:r>
    </w:p>
    <w:p w14:paraId="44F60280" w14:textId="77777777" w:rsidR="007F35BA" w:rsidRPr="00AE0574" w:rsidRDefault="007F35BA" w:rsidP="007F35BA">
      <w:pPr>
        <w:spacing w:after="0"/>
        <w:rPr>
          <w:sz w:val="26"/>
          <w:szCs w:val="26"/>
        </w:rPr>
      </w:pPr>
      <w:r>
        <w:rPr>
          <w:sz w:val="26"/>
          <w:szCs w:val="26"/>
        </w:rPr>
        <w:t>(</w:t>
      </w:r>
      <w:r w:rsidRPr="00AE0574">
        <w:rPr>
          <w:sz w:val="26"/>
          <w:szCs w:val="26"/>
        </w:rPr>
        <w:t>Note: “Arminian” and “Armenian” are NOT the same thing.</w:t>
      </w:r>
      <w:r>
        <w:rPr>
          <w:sz w:val="26"/>
          <w:szCs w:val="26"/>
        </w:rPr>
        <w:t>)</w:t>
      </w:r>
    </w:p>
    <w:p w14:paraId="2CCAC1E4" w14:textId="77777777" w:rsidR="007F35BA" w:rsidRPr="00AE0574" w:rsidRDefault="007F35BA" w:rsidP="007F35BA">
      <w:pPr>
        <w:spacing w:after="0"/>
        <w:rPr>
          <w:sz w:val="26"/>
          <w:szCs w:val="26"/>
        </w:rPr>
      </w:pPr>
      <w:r w:rsidRPr="00AE0574">
        <w:rPr>
          <w:sz w:val="26"/>
          <w:szCs w:val="26"/>
        </w:rPr>
        <w:t>There is more to each tradition than this point of contrast.</w:t>
      </w:r>
    </w:p>
    <w:p w14:paraId="797D160D" w14:textId="77777777" w:rsidR="007F35BA" w:rsidRDefault="007F35BA" w:rsidP="007F35BA">
      <w:pPr>
        <w:rPr>
          <w:sz w:val="26"/>
          <w:szCs w:val="26"/>
        </w:rPr>
      </w:pPr>
      <w:r w:rsidRPr="00AE0574">
        <w:rPr>
          <w:sz w:val="26"/>
          <w:szCs w:val="26"/>
        </w:rPr>
        <w:t>The Arminian/Wesleyan/Methodist approach is entirely dependent on its account of prevenient grace.</w:t>
      </w:r>
    </w:p>
    <w:p w14:paraId="4EC3E2D6" w14:textId="77777777" w:rsidR="007F35BA" w:rsidRPr="000467D7" w:rsidRDefault="007F35BA" w:rsidP="007F35BA">
      <w:r w:rsidRPr="000467D7">
        <w:t>“ACURA” was developed by Dr. Don Thorsen of Azusa Pacific University.</w:t>
      </w:r>
    </w:p>
    <w:p w14:paraId="4BE21E28" w14:textId="77777777" w:rsidR="007F35BA" w:rsidRPr="00AE0574" w:rsidRDefault="007F35BA" w:rsidP="007F35BA">
      <w:pPr>
        <w:rPr>
          <w:sz w:val="26"/>
          <w:szCs w:val="26"/>
        </w:rPr>
      </w:pPr>
    </w:p>
    <w:p w14:paraId="3CABCC62" w14:textId="77777777" w:rsidR="007F35BA" w:rsidRPr="00A612FE" w:rsidRDefault="007F35BA" w:rsidP="007F35BA">
      <w:pPr>
        <w:rPr>
          <w:sz w:val="36"/>
          <w:szCs w:val="36"/>
        </w:rPr>
      </w:pPr>
      <w:r w:rsidRPr="00A612FE">
        <w:rPr>
          <w:sz w:val="36"/>
          <w:szCs w:val="36"/>
        </w:rPr>
        <w:t>T____________________</w:t>
      </w:r>
      <w:r w:rsidRPr="00A612FE">
        <w:rPr>
          <w:sz w:val="36"/>
          <w:szCs w:val="36"/>
        </w:rPr>
        <w:tab/>
        <w:t>A____________________</w:t>
      </w:r>
    </w:p>
    <w:p w14:paraId="25CC9C00" w14:textId="0451CB1D" w:rsidR="007F35BA" w:rsidRPr="00A612FE" w:rsidRDefault="007F35BA" w:rsidP="007F35BA">
      <w:pPr>
        <w:rPr>
          <w:sz w:val="36"/>
          <w:szCs w:val="36"/>
        </w:rPr>
      </w:pPr>
      <w:r w:rsidRPr="00A612FE">
        <w:rPr>
          <w:sz w:val="36"/>
          <w:szCs w:val="36"/>
        </w:rPr>
        <w:t>U____________________</w:t>
      </w:r>
      <w:r w:rsidRPr="00A612FE">
        <w:rPr>
          <w:sz w:val="36"/>
          <w:szCs w:val="36"/>
        </w:rPr>
        <w:tab/>
        <w:t>C____________________</w:t>
      </w:r>
    </w:p>
    <w:p w14:paraId="35898205" w14:textId="77777777" w:rsidR="007F35BA" w:rsidRPr="00A612FE" w:rsidRDefault="007F35BA" w:rsidP="007F35BA">
      <w:pPr>
        <w:rPr>
          <w:sz w:val="36"/>
          <w:szCs w:val="36"/>
        </w:rPr>
      </w:pPr>
      <w:r w:rsidRPr="00A612FE">
        <w:rPr>
          <w:sz w:val="36"/>
          <w:szCs w:val="36"/>
        </w:rPr>
        <w:t>L____________________</w:t>
      </w:r>
      <w:r w:rsidRPr="00A612FE">
        <w:rPr>
          <w:sz w:val="36"/>
          <w:szCs w:val="36"/>
        </w:rPr>
        <w:tab/>
        <w:t>U___________________</w:t>
      </w:r>
    </w:p>
    <w:p w14:paraId="774DC15F" w14:textId="77777777" w:rsidR="007F35BA" w:rsidRPr="00A612FE" w:rsidRDefault="007F35BA" w:rsidP="007F35BA">
      <w:pPr>
        <w:rPr>
          <w:sz w:val="36"/>
          <w:szCs w:val="36"/>
        </w:rPr>
      </w:pPr>
      <w:r w:rsidRPr="00A612FE">
        <w:rPr>
          <w:sz w:val="36"/>
          <w:szCs w:val="36"/>
        </w:rPr>
        <w:t xml:space="preserve">I_____________________ </w:t>
      </w:r>
      <w:r w:rsidRPr="00A612FE">
        <w:rPr>
          <w:sz w:val="36"/>
          <w:szCs w:val="36"/>
        </w:rPr>
        <w:tab/>
        <w:t xml:space="preserve">R____________________ </w:t>
      </w:r>
    </w:p>
    <w:p w14:paraId="662064C1" w14:textId="7D004541" w:rsidR="007F35BA" w:rsidRPr="00A612FE" w:rsidRDefault="007F35BA" w:rsidP="007F35BA">
      <w:pPr>
        <w:autoSpaceDE w:val="0"/>
        <w:autoSpaceDN w:val="0"/>
        <w:adjustRightInd w:val="0"/>
        <w:spacing w:after="0" w:line="240" w:lineRule="auto"/>
        <w:rPr>
          <w:rFonts w:ascii="Garamond" w:hAnsi="Garamond"/>
          <w:sz w:val="36"/>
          <w:szCs w:val="36"/>
        </w:rPr>
      </w:pPr>
      <w:r w:rsidRPr="00A612FE">
        <w:rPr>
          <w:sz w:val="36"/>
          <w:szCs w:val="36"/>
        </w:rPr>
        <w:t xml:space="preserve">P____________________ </w:t>
      </w:r>
      <w:r w:rsidRPr="00A612FE">
        <w:rPr>
          <w:sz w:val="36"/>
          <w:szCs w:val="36"/>
        </w:rPr>
        <w:tab/>
        <w:t>A____________________</w:t>
      </w:r>
    </w:p>
    <w:sectPr w:rsidR="007F35BA" w:rsidRPr="00A612FE" w:rsidSect="003508AD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-Italic">
    <w:altName w:val="Garamond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Garamond-Bold">
    <w:altName w:val="Garamond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85057B"/>
    <w:multiLevelType w:val="hybridMultilevel"/>
    <w:tmpl w:val="48322968"/>
    <w:lvl w:ilvl="0" w:tplc="A21C9AE8">
      <w:start w:val="46"/>
      <w:numFmt w:val="bullet"/>
      <w:lvlText w:val="-"/>
      <w:lvlJc w:val="left"/>
      <w:pPr>
        <w:ind w:left="720" w:hanging="360"/>
      </w:pPr>
      <w:rPr>
        <w:rFonts w:ascii="Garamond" w:eastAsiaTheme="minorHAnsi" w:hAnsi="Garamond" w:cs="Garamond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203ABA"/>
    <w:multiLevelType w:val="hybridMultilevel"/>
    <w:tmpl w:val="2200CB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C91BEA"/>
    <w:multiLevelType w:val="hybridMultilevel"/>
    <w:tmpl w:val="56A8D0A2"/>
    <w:lvl w:ilvl="0" w:tplc="F738E1E2">
      <w:start w:val="20"/>
      <w:numFmt w:val="bullet"/>
      <w:lvlText w:val="-"/>
      <w:lvlJc w:val="left"/>
      <w:pPr>
        <w:ind w:left="720" w:hanging="360"/>
      </w:pPr>
      <w:rPr>
        <w:rFonts w:ascii="Garamond" w:eastAsiaTheme="minorHAnsi" w:hAnsi="Garamond" w:cs="Garamond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DF6619"/>
    <w:multiLevelType w:val="hybridMultilevel"/>
    <w:tmpl w:val="16401766"/>
    <w:lvl w:ilvl="0" w:tplc="51D4A358">
      <w:start w:val="20"/>
      <w:numFmt w:val="bullet"/>
      <w:lvlText w:val="-"/>
      <w:lvlJc w:val="left"/>
      <w:pPr>
        <w:ind w:left="720" w:hanging="360"/>
      </w:pPr>
      <w:rPr>
        <w:rFonts w:ascii="Garamond" w:eastAsiaTheme="minorHAnsi" w:hAnsi="Garamond" w:cs="Garamond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4653217"/>
    <w:multiLevelType w:val="hybridMultilevel"/>
    <w:tmpl w:val="06740306"/>
    <w:lvl w:ilvl="0" w:tplc="765E8522">
      <w:start w:val="1"/>
      <w:numFmt w:val="bullet"/>
      <w:lvlText w:val="-"/>
      <w:lvlJc w:val="left"/>
      <w:pPr>
        <w:ind w:left="720" w:hanging="360"/>
      </w:pPr>
      <w:rPr>
        <w:rFonts w:ascii="Garamond" w:eastAsiaTheme="minorHAnsi" w:hAnsi="Garamond" w:cs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033C09"/>
    <w:multiLevelType w:val="hybridMultilevel"/>
    <w:tmpl w:val="3FF87D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D7C53A8"/>
    <w:multiLevelType w:val="hybridMultilevel"/>
    <w:tmpl w:val="C28269A2"/>
    <w:lvl w:ilvl="0" w:tplc="4296F2E4">
      <w:start w:val="20"/>
      <w:numFmt w:val="bullet"/>
      <w:lvlText w:val="-"/>
      <w:lvlJc w:val="left"/>
      <w:pPr>
        <w:ind w:left="720" w:hanging="360"/>
      </w:pPr>
      <w:rPr>
        <w:rFonts w:ascii="Garamond" w:eastAsiaTheme="minorHAnsi" w:hAnsi="Garamond" w:cs="Garamond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6D86456"/>
    <w:multiLevelType w:val="hybridMultilevel"/>
    <w:tmpl w:val="DC4012EA"/>
    <w:lvl w:ilvl="0" w:tplc="09CAF4E6">
      <w:start w:val="77"/>
      <w:numFmt w:val="bullet"/>
      <w:lvlText w:val="-"/>
      <w:lvlJc w:val="left"/>
      <w:pPr>
        <w:ind w:left="720" w:hanging="360"/>
      </w:pPr>
      <w:rPr>
        <w:rFonts w:ascii="Garamond" w:eastAsiaTheme="minorHAnsi" w:hAnsi="Garamond" w:cs="Arial" w:hint="default"/>
        <w:color w:val="202122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6FC3048"/>
    <w:multiLevelType w:val="hybridMultilevel"/>
    <w:tmpl w:val="52725D26"/>
    <w:lvl w:ilvl="0" w:tplc="0E64542A">
      <w:start w:val="5"/>
      <w:numFmt w:val="bullet"/>
      <w:lvlText w:val="-"/>
      <w:lvlJc w:val="left"/>
      <w:pPr>
        <w:ind w:left="720" w:hanging="360"/>
      </w:pPr>
      <w:rPr>
        <w:rFonts w:ascii="Garamond" w:eastAsiaTheme="minorHAnsi" w:hAnsi="Garamond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B780531"/>
    <w:multiLevelType w:val="hybridMultilevel"/>
    <w:tmpl w:val="FB78BE2A"/>
    <w:lvl w:ilvl="0" w:tplc="E1A4DE54">
      <w:start w:val="29"/>
      <w:numFmt w:val="bullet"/>
      <w:lvlText w:val="-"/>
      <w:lvlJc w:val="left"/>
      <w:pPr>
        <w:ind w:left="720" w:hanging="360"/>
      </w:pPr>
      <w:rPr>
        <w:rFonts w:ascii="Garamond" w:eastAsiaTheme="minorHAnsi" w:hAnsi="Garamond" w:cs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EBD5E0E"/>
    <w:multiLevelType w:val="hybridMultilevel"/>
    <w:tmpl w:val="2CBEF7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87718813">
    <w:abstractNumId w:val="7"/>
  </w:num>
  <w:num w:numId="2" w16cid:durableId="260144970">
    <w:abstractNumId w:val="1"/>
  </w:num>
  <w:num w:numId="3" w16cid:durableId="493910021">
    <w:abstractNumId w:val="4"/>
  </w:num>
  <w:num w:numId="4" w16cid:durableId="1492058408">
    <w:abstractNumId w:val="10"/>
  </w:num>
  <w:num w:numId="5" w16cid:durableId="373504413">
    <w:abstractNumId w:val="9"/>
  </w:num>
  <w:num w:numId="6" w16cid:durableId="466320442">
    <w:abstractNumId w:val="8"/>
  </w:num>
  <w:num w:numId="7" w16cid:durableId="1302150000">
    <w:abstractNumId w:val="2"/>
  </w:num>
  <w:num w:numId="8" w16cid:durableId="1210606542">
    <w:abstractNumId w:val="3"/>
  </w:num>
  <w:num w:numId="9" w16cid:durableId="303312789">
    <w:abstractNumId w:val="6"/>
  </w:num>
  <w:num w:numId="10" w16cid:durableId="743919725">
    <w:abstractNumId w:val="5"/>
  </w:num>
  <w:num w:numId="11" w16cid:durableId="14612175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572E"/>
    <w:rsid w:val="00006D39"/>
    <w:rsid w:val="00023BF5"/>
    <w:rsid w:val="0005686B"/>
    <w:rsid w:val="00080622"/>
    <w:rsid w:val="000A572E"/>
    <w:rsid w:val="000D4B3C"/>
    <w:rsid w:val="000E78D7"/>
    <w:rsid w:val="00104705"/>
    <w:rsid w:val="00135F16"/>
    <w:rsid w:val="0014559B"/>
    <w:rsid w:val="001B5FA8"/>
    <w:rsid w:val="001E7F5B"/>
    <w:rsid w:val="00242EFF"/>
    <w:rsid w:val="00343F10"/>
    <w:rsid w:val="003508AD"/>
    <w:rsid w:val="003977D2"/>
    <w:rsid w:val="0043166E"/>
    <w:rsid w:val="00497369"/>
    <w:rsid w:val="004E3D23"/>
    <w:rsid w:val="004E54A6"/>
    <w:rsid w:val="004F3695"/>
    <w:rsid w:val="00546113"/>
    <w:rsid w:val="005536EF"/>
    <w:rsid w:val="005540CE"/>
    <w:rsid w:val="00564B3C"/>
    <w:rsid w:val="00575719"/>
    <w:rsid w:val="005A2137"/>
    <w:rsid w:val="005F4512"/>
    <w:rsid w:val="00641338"/>
    <w:rsid w:val="006552AF"/>
    <w:rsid w:val="006906B2"/>
    <w:rsid w:val="00703001"/>
    <w:rsid w:val="00753DCB"/>
    <w:rsid w:val="00754716"/>
    <w:rsid w:val="007568FB"/>
    <w:rsid w:val="007872CE"/>
    <w:rsid w:val="007B0732"/>
    <w:rsid w:val="007F35BA"/>
    <w:rsid w:val="00804B48"/>
    <w:rsid w:val="0087687B"/>
    <w:rsid w:val="009B63CB"/>
    <w:rsid w:val="009F57A4"/>
    <w:rsid w:val="00A4326F"/>
    <w:rsid w:val="00A56359"/>
    <w:rsid w:val="00A612FE"/>
    <w:rsid w:val="00A82BA6"/>
    <w:rsid w:val="00A86091"/>
    <w:rsid w:val="00AF5B5F"/>
    <w:rsid w:val="00B066E8"/>
    <w:rsid w:val="00B415E4"/>
    <w:rsid w:val="00B425BF"/>
    <w:rsid w:val="00B62D1B"/>
    <w:rsid w:val="00B83F22"/>
    <w:rsid w:val="00BE01C1"/>
    <w:rsid w:val="00BF4C2A"/>
    <w:rsid w:val="00C11B79"/>
    <w:rsid w:val="00C60923"/>
    <w:rsid w:val="00C70BBB"/>
    <w:rsid w:val="00D56071"/>
    <w:rsid w:val="00D67811"/>
    <w:rsid w:val="00D90C7A"/>
    <w:rsid w:val="00D96AF6"/>
    <w:rsid w:val="00DB3B2A"/>
    <w:rsid w:val="00DB6F75"/>
    <w:rsid w:val="00DE052E"/>
    <w:rsid w:val="00E94ED0"/>
    <w:rsid w:val="00EA07E3"/>
    <w:rsid w:val="00ED1E0D"/>
    <w:rsid w:val="00EE246A"/>
    <w:rsid w:val="00F06DFA"/>
    <w:rsid w:val="00F5380A"/>
    <w:rsid w:val="00F81066"/>
    <w:rsid w:val="00F972EC"/>
    <w:rsid w:val="00FD3B14"/>
    <w:rsid w:val="00FE5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6E65EB"/>
  <w15:chartTrackingRefBased/>
  <w15:docId w15:val="{5E9E30F1-A17F-47F8-AAB7-47E49DD037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A572E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7547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018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716</Words>
  <Characters>4086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</dc:creator>
  <cp:keywords/>
  <dc:description/>
  <cp:lastModifiedBy>Richard</cp:lastModifiedBy>
  <cp:revision>5</cp:revision>
  <cp:lastPrinted>2023-01-25T16:00:00Z</cp:lastPrinted>
  <dcterms:created xsi:type="dcterms:W3CDTF">2023-03-16T21:12:00Z</dcterms:created>
  <dcterms:modified xsi:type="dcterms:W3CDTF">2023-03-23T12:57:00Z</dcterms:modified>
</cp:coreProperties>
</file>